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b w:val="0"/>
          <w:i w:val="1"/>
          <w:sz w:val="32"/>
          <w:szCs w:val="32"/>
        </w:rPr>
      </w:pPr>
      <w:bookmarkStart w:colFirst="0" w:colLast="0" w:name="_e260td6enjlo" w:id="0"/>
      <w:bookmarkEnd w:id="0"/>
      <w:r w:rsidDel="00000000" w:rsidR="00000000" w:rsidRPr="00000000">
        <w:rPr>
          <w:sz w:val="36"/>
          <w:szCs w:val="36"/>
          <w:rtl w:val="0"/>
        </w:rPr>
        <w:t xml:space="preserve">Formulario de Matrícula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32"/>
          <w:szCs w:val="32"/>
          <w:rtl w:val="0"/>
        </w:rPr>
        <w:t xml:space="preserve">Aula de Oposiciones Comenio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Por favor, complete la siguiente información para matricularse en el aula de oposiciones.</w:t>
      </w:r>
    </w:p>
    <w:p w:rsidR="00000000" w:rsidDel="00000000" w:rsidP="00000000" w:rsidRDefault="00000000" w:rsidRPr="00000000" w14:paraId="00000003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Nombre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ind w:left="0" w:firstLine="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Rule="auto"/>
        <w:ind w:left="0"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Rule="auto"/>
        <w:ind w:left="0"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Apellidos</w:t>
      </w:r>
    </w:p>
    <w:p w:rsidR="00000000" w:rsidDel="00000000" w:rsidP="00000000" w:rsidRDefault="00000000" w:rsidRPr="00000000" w14:paraId="00000008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DNI</w:t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Teléfono</w:t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Email</w:t>
      </w:r>
    </w:p>
    <w:p w:rsidR="00000000" w:rsidDel="00000000" w:rsidP="00000000" w:rsidRDefault="00000000" w:rsidRPr="00000000" w14:paraId="00000014">
      <w:pPr>
        <w:widowControl w:val="0"/>
        <w:spacing w:after="0" w:before="0" w:lineRule="auto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Especialidad</w:t>
      </w:r>
    </w:p>
    <w:p w:rsidR="00000000" w:rsidDel="00000000" w:rsidP="00000000" w:rsidRDefault="00000000" w:rsidRPr="00000000" w14:paraId="00000018">
      <w:pPr>
        <w:widowControl w:val="0"/>
        <w:spacing w:after="0" w:before="0" w:lineRule="auto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Rule="auto"/>
        <w:ind w:left="779.5275590551182" w:firstLine="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Rule="auto"/>
        <w:ind w:left="779.5275590551182" w:firstLine="0"/>
        <w:rPr>
          <w:rFonts w:ascii="Montserrat Light" w:cs="Montserrat Light" w:eastAsia="Montserrat Light" w:hAnsi="Montserrat Light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Modalidad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Rule="auto"/>
        <w:ind w:left="779.5275590551182" w:firstLine="0"/>
        <w:rPr>
          <w:rFonts w:ascii="Montserrat Light" w:cs="Montserrat Light" w:eastAsia="Montserrat Light" w:hAnsi="Montserrat Light"/>
          <w:color w:val="055c5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Rule="auto"/>
        <w:ind w:firstLine="72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after="80" w:before="280" w:lineRule="auto"/>
        <w:ind w:firstLine="0"/>
        <w:jc w:val="left"/>
        <w:rPr>
          <w:rFonts w:ascii="Times New Roman" w:cs="Times New Roman" w:eastAsia="Times New Roman" w:hAnsi="Times New Roman"/>
          <w:b w:val="1"/>
          <w:color w:val="24262e"/>
          <w:sz w:val="20"/>
          <w:szCs w:val="20"/>
        </w:rPr>
      </w:pPr>
      <w:bookmarkStart w:colFirst="0" w:colLast="0" w:name="_mv59uqcziqt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Rule="auto"/>
        <w:ind w:left="6480" w:firstLine="0"/>
        <w:jc w:val="right"/>
        <w:rPr>
          <w:rFonts w:ascii="Montserrat SemiBold" w:cs="Montserrat SemiBold" w:eastAsia="Montserrat SemiBold" w:hAnsi="Montserrat SemiBold"/>
          <w:color w:val="055c5e"/>
          <w:sz w:val="22"/>
          <w:szCs w:val="22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color w:val="055c5e"/>
          <w:sz w:val="22"/>
          <w:szCs w:val="22"/>
          <w:rtl w:val="0"/>
        </w:rPr>
        <w:t xml:space="preserve">Fecha y firma</w:t>
      </w:r>
    </w:p>
    <w:p w:rsidR="00000000" w:rsidDel="00000000" w:rsidP="00000000" w:rsidRDefault="00000000" w:rsidRPr="00000000" w14:paraId="00000020">
      <w:pPr>
        <w:widowControl w:val="0"/>
        <w:spacing w:after="0" w:before="0" w:lineRule="auto"/>
        <w:ind w:left="0" w:firstLine="0"/>
        <w:jc w:val="left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Rule="auto"/>
        <w:ind w:left="6480" w:firstLine="0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Rule="auto"/>
        <w:rPr>
          <w:b w:val="1"/>
          <w:color w:val="147d82"/>
          <w:sz w:val="20"/>
          <w:szCs w:val="20"/>
          <w:u w:val="single"/>
        </w:rPr>
      </w:pPr>
      <w:r w:rsidDel="00000000" w:rsidR="00000000" w:rsidRPr="00000000">
        <w:rPr>
          <w:b w:val="1"/>
          <w:color w:val="147d82"/>
          <w:sz w:val="20"/>
          <w:szCs w:val="20"/>
          <w:u w:val="single"/>
          <w:rtl w:val="0"/>
        </w:rPr>
        <w:t xml:space="preserve">Número de cuenta a in</w:t>
      </w:r>
      <w:r w:rsidDel="00000000" w:rsidR="00000000" w:rsidRPr="00000000">
        <w:rPr>
          <w:b w:val="1"/>
          <w:color w:val="147d82"/>
          <w:sz w:val="20"/>
          <w:szCs w:val="20"/>
          <w:rtl w:val="0"/>
        </w:rPr>
        <w:t xml:space="preserve">g</w:t>
      </w:r>
      <w:r w:rsidDel="00000000" w:rsidR="00000000" w:rsidRPr="00000000">
        <w:rPr>
          <w:b w:val="1"/>
          <w:color w:val="147d82"/>
          <w:sz w:val="20"/>
          <w:szCs w:val="20"/>
          <w:u w:val="single"/>
          <w:rtl w:val="0"/>
        </w:rPr>
        <w:t xml:space="preserve">resar:</w:t>
      </w:r>
    </w:p>
    <w:p w:rsidR="00000000" w:rsidDel="00000000" w:rsidP="00000000" w:rsidRDefault="00000000" w:rsidRPr="00000000" w14:paraId="00000023">
      <w:pPr>
        <w:widowControl w:val="0"/>
        <w:spacing w:after="0" w:before="0" w:lineRule="auto"/>
        <w:rPr>
          <w:b w:val="1"/>
          <w:color w:val="147d8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0" w:before="0" w:lineRule="auto"/>
        <w:ind w:left="354.3307086614175" w:hanging="360"/>
        <w:rPr>
          <w:color w:val="147d82"/>
          <w:sz w:val="18"/>
          <w:szCs w:val="18"/>
        </w:rPr>
      </w:pPr>
      <w:r w:rsidDel="00000000" w:rsidR="00000000" w:rsidRPr="00000000">
        <w:rPr>
          <w:color w:val="147d82"/>
          <w:sz w:val="18"/>
          <w:szCs w:val="18"/>
          <w:rtl w:val="0"/>
        </w:rPr>
        <w:t xml:space="preserve">CAIXA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0" w:before="0" w:lineRule="auto"/>
        <w:ind w:left="354.3307086614175" w:hanging="360"/>
        <w:rPr>
          <w:b w:val="1"/>
          <w:color w:val="147d82"/>
          <w:sz w:val="18"/>
          <w:szCs w:val="18"/>
        </w:rPr>
      </w:pPr>
      <w:r w:rsidDel="00000000" w:rsidR="00000000" w:rsidRPr="00000000">
        <w:rPr>
          <w:b w:val="1"/>
          <w:color w:val="147d82"/>
          <w:sz w:val="18"/>
          <w:szCs w:val="18"/>
          <w:rtl w:val="0"/>
        </w:rPr>
        <w:t xml:space="preserve">ES89 2100 6723 0902 0021 5898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after="0" w:before="0" w:lineRule="auto"/>
        <w:ind w:left="354.3307086614175" w:hanging="360"/>
        <w:rPr>
          <w:color w:val="147d82"/>
          <w:sz w:val="18"/>
          <w:szCs w:val="18"/>
        </w:rPr>
      </w:pPr>
      <w:r w:rsidDel="00000000" w:rsidR="00000000" w:rsidRPr="00000000">
        <w:rPr>
          <w:color w:val="147d82"/>
          <w:sz w:val="18"/>
          <w:szCs w:val="18"/>
          <w:rtl w:val="0"/>
        </w:rPr>
        <w:t xml:space="preserve">CONCEPTO: NOMBRE DEL ALUMNO/A – ESPECIALIDAD -PERÍODO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0" w:lineRule="auto"/>
        <w:ind w:left="0" w:firstLine="0"/>
        <w:rPr>
          <w:b w:val="1"/>
          <w:color w:val="147d82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color w:val="147d82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47d82"/>
          <w:sz w:val="20"/>
          <w:szCs w:val="20"/>
          <w:u w:val="single"/>
          <w:rtl w:val="0"/>
        </w:rPr>
        <w:t xml:space="preserve">Notas Adicionales: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/>
        <w:ind w:left="354.3307086614175" w:hanging="360"/>
        <w:rPr>
          <w:color w:val="147d82"/>
          <w:sz w:val="18"/>
          <w:szCs w:val="18"/>
        </w:rPr>
      </w:pPr>
      <w:r w:rsidDel="00000000" w:rsidR="00000000" w:rsidRPr="00000000">
        <w:rPr>
          <w:color w:val="147d82"/>
          <w:sz w:val="18"/>
          <w:szCs w:val="18"/>
          <w:rtl w:val="0"/>
        </w:rPr>
        <w:t xml:space="preserve">Asegúrese de proporcionar un correo electrónico y un número de teléfono válidos para recibir todas las comunicaciones necesarias.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/>
        <w:ind w:left="354.3307086614175" w:hanging="360"/>
        <w:rPr>
          <w:color w:val="147d82"/>
          <w:sz w:val="18"/>
          <w:szCs w:val="18"/>
        </w:rPr>
      </w:pPr>
      <w:r w:rsidDel="00000000" w:rsidR="00000000" w:rsidRPr="00000000">
        <w:rPr>
          <w:color w:val="147d82"/>
          <w:sz w:val="18"/>
          <w:szCs w:val="18"/>
          <w:rtl w:val="0"/>
        </w:rPr>
        <w:t xml:space="preserve">La modalidad de estudio debe ser seleccionada de acuerdo a su preferencia y disponibilidad.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before="0" w:beforeAutospacing="0"/>
        <w:ind w:left="354.3307086614175" w:hanging="360"/>
        <w:rPr>
          <w:color w:val="147d82"/>
          <w:sz w:val="18"/>
          <w:szCs w:val="18"/>
        </w:rPr>
      </w:pPr>
      <w:r w:rsidDel="00000000" w:rsidR="00000000" w:rsidRPr="00000000">
        <w:rPr>
          <w:color w:val="147d82"/>
          <w:sz w:val="18"/>
          <w:szCs w:val="18"/>
          <w:rtl w:val="0"/>
        </w:rPr>
        <w:t xml:space="preserve">En caso de dudas, contacte con nosotros a través de: </w:t>
      </w:r>
      <w:r w:rsidDel="00000000" w:rsidR="00000000" w:rsidRPr="00000000">
        <w:rPr>
          <w:b w:val="1"/>
          <w:color w:val="147d82"/>
          <w:sz w:val="18"/>
          <w:szCs w:val="18"/>
          <w:rtl w:val="0"/>
        </w:rPr>
        <w:t xml:space="preserve">922 14 91 21</w:t>
      </w:r>
      <w:r w:rsidDel="00000000" w:rsidR="00000000" w:rsidRPr="00000000">
        <w:rPr>
          <w:color w:val="147d82"/>
          <w:sz w:val="18"/>
          <w:szCs w:val="18"/>
          <w:rtl w:val="0"/>
        </w:rPr>
        <w:t xml:space="preserve"> , </w:t>
      </w:r>
      <w:r w:rsidDel="00000000" w:rsidR="00000000" w:rsidRPr="00000000">
        <w:rPr>
          <w:b w:val="1"/>
          <w:color w:val="147d82"/>
          <w:sz w:val="18"/>
          <w:szCs w:val="18"/>
          <w:rtl w:val="0"/>
        </w:rPr>
        <w:t xml:space="preserve">682 01 87 26 o administracion@auladeoposicionescomenio.com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ind w:left="0" w:firstLine="0"/>
        <w:jc w:val="left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color w:val="147d82"/>
          <w:sz w:val="18"/>
          <w:szCs w:val="18"/>
          <w:rtl w:val="0"/>
        </w:rPr>
        <w:t xml:space="preserve">Este formulario debe ser entregado en nuestra oficina o enviado por correo electrónico a </w:t>
      </w:r>
      <w:r w:rsidDel="00000000" w:rsidR="00000000" w:rsidRPr="00000000">
        <w:rPr>
          <w:b w:val="1"/>
          <w:color w:val="147d82"/>
          <w:sz w:val="18"/>
          <w:szCs w:val="18"/>
          <w:rtl w:val="0"/>
        </w:rPr>
        <w:t xml:space="preserve">administracion@auladeoposicionescomenio.com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ind w:left="0" w:firstLine="0"/>
        <w:jc w:val="left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ind w:left="0" w:firstLine="0"/>
        <w:jc w:val="left"/>
        <w:rPr>
          <w:rFonts w:ascii="Montserrat SemiBold" w:cs="Montserrat SemiBold" w:eastAsia="Montserrat SemiBold" w:hAnsi="Montserrat SemiBold"/>
          <w:color w:val="055c5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widowControl w:val="0"/>
        <w:spacing w:after="0" w:before="0" w:lineRule="auto"/>
        <w:rPr/>
      </w:pPr>
      <w:bookmarkStart w:colFirst="0" w:colLast="0" w:name="_tx0rj6wgxalk" w:id="2"/>
      <w:bookmarkEnd w:id="2"/>
      <w:r w:rsidDel="00000000" w:rsidR="00000000" w:rsidRPr="00000000">
        <w:rPr>
          <w:rtl w:val="0"/>
        </w:rPr>
        <w:t xml:space="preserve">PROTECCIÓN DE DATOS</w:t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Aula de Oposiciones Comenio, está especialmente sensibilizado/a en la protección de datos de carácter personal de las personas usuarias de los servicios del sitio Web.</w:t>
      </w:r>
    </w:p>
    <w:p w:rsidR="00000000" w:rsidDel="00000000" w:rsidP="00000000" w:rsidRDefault="00000000" w:rsidRPr="00000000" w14:paraId="0000003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Mediante la presente Política de Privacidad (o Política de Protección de Datos) Aula de Oposiciones Comenio informa a las personas usuarias del sitio web www.auladeoposicionescomenio.com de los usos a los que se someten los datos de carácter personal que se recaban en sitio Web, con el fin de que decidan, libre y voluntariamente, si desean facilitar la información solicitada.</w:t>
      </w:r>
    </w:p>
    <w:p w:rsidR="00000000" w:rsidDel="00000000" w:rsidP="00000000" w:rsidRDefault="00000000" w:rsidRPr="00000000" w14:paraId="0000003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Aula de Oposiciones Comenio, se reserva la facultad de modificar esta Política con el objeto de adaptarla a novedades legislativas, criterios jurisprudenciales, prácticas del sector, o intereses de la entidad. Por ello, este Aviso Legal está sujeto a cambios y actualizaciones por lo que la versión publicada puede ser diferente en cada momento en que el/la usuario/a acceda. Por tanto, el/la usuario/a debe leerlo en todas y cada una de las ocasiones en que acceda.</w:t>
      </w:r>
    </w:p>
    <w:p w:rsidR="00000000" w:rsidDel="00000000" w:rsidP="00000000" w:rsidRDefault="00000000" w:rsidRPr="00000000" w14:paraId="0000003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jc w:val="both"/>
        <w:rPr>
          <w:sz w:val="20"/>
          <w:szCs w:val="20"/>
        </w:rPr>
      </w:pPr>
      <w:bookmarkStart w:colFirst="0" w:colLast="0" w:name="_bgx0607ls8bt" w:id="3"/>
      <w:bookmarkEnd w:id="3"/>
      <w:r w:rsidDel="00000000" w:rsidR="00000000" w:rsidRPr="00000000">
        <w:rPr>
          <w:sz w:val="20"/>
          <w:szCs w:val="20"/>
          <w:rtl w:val="0"/>
        </w:rPr>
        <w:t xml:space="preserve">RESPONSABLE</w:t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 Responsable del Tratamiento de los datos de carácter personal es Aula de Oposiciones Comenio, con dirección a estos efectos en C/ San Martín, 83. 1º Izqda. El Toscal · 38004 S/C de Tenerife</w:t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info@auladeoposicionescomenio.com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jc w:val="both"/>
        <w:rPr>
          <w:sz w:val="20"/>
          <w:szCs w:val="20"/>
        </w:rPr>
      </w:pPr>
      <w:bookmarkStart w:colFirst="0" w:colLast="0" w:name="_c6gowyp2p9l6" w:id="4"/>
      <w:bookmarkEnd w:id="4"/>
      <w:r w:rsidDel="00000000" w:rsidR="00000000" w:rsidRPr="00000000">
        <w:rPr>
          <w:sz w:val="20"/>
          <w:szCs w:val="20"/>
          <w:rtl w:val="0"/>
        </w:rPr>
        <w:t xml:space="preserve">FINALIDAD DEL TRATAMIENTO</w:t>
      </w:r>
    </w:p>
    <w:p w:rsidR="00000000" w:rsidDel="00000000" w:rsidP="00000000" w:rsidRDefault="00000000" w:rsidRPr="00000000" w14:paraId="0000003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Aula de Oposiciones Comenio tratará los datos aportados por las personas usuarias con el fin de gestionar la solicitud que se realice por los mismos.</w:t>
      </w:r>
    </w:p>
    <w:p w:rsidR="00000000" w:rsidDel="00000000" w:rsidP="00000000" w:rsidRDefault="00000000" w:rsidRPr="00000000" w14:paraId="0000003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jc w:val="both"/>
        <w:rPr>
          <w:sz w:val="20"/>
          <w:szCs w:val="20"/>
        </w:rPr>
      </w:pPr>
      <w:bookmarkStart w:colFirst="0" w:colLast="0" w:name="_42m5je3kea55" w:id="5"/>
      <w:bookmarkEnd w:id="5"/>
      <w:r w:rsidDel="00000000" w:rsidR="00000000" w:rsidRPr="00000000">
        <w:rPr>
          <w:sz w:val="20"/>
          <w:szCs w:val="20"/>
          <w:rtl w:val="0"/>
        </w:rPr>
        <w:t xml:space="preserve">PRINCIPIOS DE APLICACIÓN AL TRATAMIENTO DE LOS DATOS</w:t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el tratamiento de los datos personales serán de aplicación los siguientes principios: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deben ser tratados de forma lícita, leal y transparente.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deben ser recogidos con fines determinados explícitos y legítimos.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deben ser adecuados, pertinentes y limitados a lo necesario en relación con el tratamiento.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deben ser exactos y estar siempre actualizados.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deben mantenerse de forma que se permita la identificación de los/las interesados/as durante no más tiempo del necesario para los fines del tratamiento.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deben ser tratados de tal manera que se garantice su seguridad. </w:t>
      </w:r>
    </w:p>
    <w:p w:rsidR="00000000" w:rsidDel="00000000" w:rsidP="00000000" w:rsidRDefault="00000000" w:rsidRPr="00000000" w14:paraId="00000043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jc w:val="both"/>
        <w:rPr>
          <w:sz w:val="20"/>
          <w:szCs w:val="20"/>
        </w:rPr>
      </w:pPr>
      <w:bookmarkStart w:colFirst="0" w:colLast="0" w:name="_eccblh9aykb7" w:id="6"/>
      <w:bookmarkEnd w:id="6"/>
      <w:r w:rsidDel="00000000" w:rsidR="00000000" w:rsidRPr="00000000">
        <w:rPr>
          <w:sz w:val="20"/>
          <w:szCs w:val="20"/>
          <w:rtl w:val="0"/>
        </w:rPr>
        <w:t xml:space="preserve">LEGITIMACIÓN PARA EL TRATAMIENTO DE LOS DATOS</w:t>
      </w:r>
    </w:p>
    <w:p w:rsidR="00000000" w:rsidDel="00000000" w:rsidP="00000000" w:rsidRDefault="00000000" w:rsidRPr="00000000" w14:paraId="0000004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Aula de Oposiciones Comenio está legitimado al tratamiento de datos personales, en base al consentimiento otorgado por la persona interesada mediante la firma o aceptación de los pertinentes formularios y/o documentos, para uno o varios fines específicos. </w:t>
      </w:r>
    </w:p>
    <w:p w:rsidR="00000000" w:rsidDel="00000000" w:rsidP="00000000" w:rsidRDefault="00000000" w:rsidRPr="00000000" w14:paraId="00000046">
      <w:pPr>
        <w:pStyle w:val="Heading1"/>
        <w:jc w:val="both"/>
        <w:rPr>
          <w:sz w:val="20"/>
          <w:szCs w:val="20"/>
        </w:rPr>
      </w:pPr>
      <w:bookmarkStart w:colFirst="0" w:colLast="0" w:name="_g9ngu9qlxkb" w:id="7"/>
      <w:bookmarkEnd w:id="7"/>
      <w:r w:rsidDel="00000000" w:rsidR="00000000" w:rsidRPr="00000000">
        <w:rPr>
          <w:sz w:val="20"/>
          <w:szCs w:val="20"/>
          <w:rtl w:val="0"/>
        </w:rPr>
        <w:t xml:space="preserve">COMUNICACIONES DE DATOS - DESTINATARIOS</w:t>
      </w:r>
    </w:p>
    <w:p w:rsidR="00000000" w:rsidDel="00000000" w:rsidP="00000000" w:rsidRDefault="00000000" w:rsidRPr="00000000" w14:paraId="0000004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habrá cesión de datos personales a terceros/as, salvo obligación legal o previa autorización del interesado/a consintiendo de forma clara, inequívoca y expresa. No habrá transferencias internacionales de datos.</w:t>
      </w:r>
    </w:p>
    <w:p w:rsidR="00000000" w:rsidDel="00000000" w:rsidP="00000000" w:rsidRDefault="00000000" w:rsidRPr="00000000" w14:paraId="0000004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todo caso, se comunicarán o cederán datos bajo petición, a: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Órganos jurisdiccionales.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Administracion General del Estado, de las Comunidades Autónomas, Local e Instituciones de carácter público competentes, para el ejercicio de competencias similares o cuando así lo establezca una ley.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Entidades públicas que le vengan impuestas en norma de ley.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Cualquier otra que resulte de la normativa vigente.</w:t>
      </w:r>
    </w:p>
    <w:p w:rsidR="00000000" w:rsidDel="00000000" w:rsidP="00000000" w:rsidRDefault="00000000" w:rsidRPr="00000000" w14:paraId="0000004D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jc w:val="both"/>
        <w:rPr>
          <w:sz w:val="20"/>
          <w:szCs w:val="20"/>
        </w:rPr>
      </w:pPr>
      <w:bookmarkStart w:colFirst="0" w:colLast="0" w:name="_laiuld74t7kb" w:id="8"/>
      <w:bookmarkEnd w:id="8"/>
      <w:r w:rsidDel="00000000" w:rsidR="00000000" w:rsidRPr="00000000">
        <w:rPr>
          <w:sz w:val="20"/>
          <w:szCs w:val="20"/>
          <w:rtl w:val="0"/>
        </w:rPr>
        <w:t xml:space="preserve">PLAZO DE CONSERVACIÓN</w:t>
      </w:r>
    </w:p>
    <w:p w:rsidR="00000000" w:rsidDel="00000000" w:rsidP="00000000" w:rsidRDefault="00000000" w:rsidRPr="00000000" w14:paraId="0000004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Dependiendo la tipología de datos objeto de tratamiento, con carácter enunciativo y no limitativo, los datos personales proporcionados se conservarán durante el plazo correspondiente para cumplir con las obligaciones legales, mientras no se oponga al tratamiento o revoque el consentimiento: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Una vez extinguida la relación contractual y/o profesional, los mantendremos bloqueados durante los plazos de prescripción legal.</w:t>
      </w:r>
    </w:p>
    <w:p w:rsidR="00000000" w:rsidDel="00000000" w:rsidP="00000000" w:rsidRDefault="00000000" w:rsidRPr="00000000" w14:paraId="0000005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jc w:val="both"/>
        <w:rPr>
          <w:sz w:val="20"/>
          <w:szCs w:val="20"/>
        </w:rPr>
      </w:pPr>
      <w:bookmarkStart w:colFirst="0" w:colLast="0" w:name="_qg9rc6t8yg94" w:id="9"/>
      <w:bookmarkEnd w:id="9"/>
      <w:r w:rsidDel="00000000" w:rsidR="00000000" w:rsidRPr="00000000">
        <w:rPr>
          <w:sz w:val="20"/>
          <w:szCs w:val="20"/>
          <w:rtl w:val="0"/>
        </w:rPr>
        <w:t xml:space="preserve">EXACTITUD DE LOS DATOS</w:t>
      </w:r>
    </w:p>
    <w:p w:rsidR="00000000" w:rsidDel="00000000" w:rsidP="00000000" w:rsidRDefault="00000000" w:rsidRPr="00000000" w14:paraId="0000005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otro lado, con el fin de que los datos obrantes en nuestros registros y ficheros, informáticos y/o en papel, siempre correspondan, se tratará de mantener actualizados. De manera que, a estos efectos, la persona interesada deberá comunicar cualquier cambio y/o modificación a Aula de Oposiciones Comenio.</w:t>
      </w:r>
    </w:p>
    <w:p w:rsidR="00000000" w:rsidDel="00000000" w:rsidP="00000000" w:rsidRDefault="00000000" w:rsidRPr="00000000" w14:paraId="0000005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jc w:val="both"/>
        <w:rPr>
          <w:sz w:val="20"/>
          <w:szCs w:val="20"/>
        </w:rPr>
      </w:pPr>
      <w:bookmarkStart w:colFirst="0" w:colLast="0" w:name="_38710if8jim" w:id="10"/>
      <w:bookmarkEnd w:id="10"/>
      <w:r w:rsidDel="00000000" w:rsidR="00000000" w:rsidRPr="00000000">
        <w:rPr>
          <w:sz w:val="20"/>
          <w:szCs w:val="20"/>
          <w:rtl w:val="0"/>
        </w:rPr>
        <w:t xml:space="preserve">DESTINATARIOS</w:t>
      </w:r>
    </w:p>
    <w:p w:rsidR="00000000" w:rsidDel="00000000" w:rsidP="00000000" w:rsidRDefault="00000000" w:rsidRPr="00000000" w14:paraId="0000005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datos personales no serán cedidos o comunicados a terceros/as, salvo en los supuestos necesarios para el desarrollo, control y cumplimiento de la/s finalidad/es expresada/s, en los supuestos previstos, según Ley.</w:t>
      </w:r>
    </w:p>
    <w:p w:rsidR="00000000" w:rsidDel="00000000" w:rsidP="00000000" w:rsidRDefault="00000000" w:rsidRPr="00000000" w14:paraId="0000005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jc w:val="both"/>
        <w:rPr>
          <w:sz w:val="20"/>
          <w:szCs w:val="20"/>
        </w:rPr>
      </w:pPr>
      <w:bookmarkStart w:colFirst="0" w:colLast="0" w:name="_ag57qv8of1jm" w:id="11"/>
      <w:bookmarkEnd w:id="11"/>
      <w:r w:rsidDel="00000000" w:rsidR="00000000" w:rsidRPr="00000000">
        <w:rPr>
          <w:sz w:val="20"/>
          <w:szCs w:val="20"/>
          <w:rtl w:val="0"/>
        </w:rPr>
        <w:t xml:space="preserve">DERECHOS DE LOS USUARIOS</w:t>
      </w:r>
    </w:p>
    <w:p w:rsidR="00000000" w:rsidDel="00000000" w:rsidP="00000000" w:rsidRDefault="00000000" w:rsidRPr="00000000" w14:paraId="0000005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obstante, la persona interesada de los datos personales en todo caso podrá ejercitar los derechos que le asisten, de acuerdo con el Reglamento General de Protección de Datos, y que son:</w:t>
      </w:r>
    </w:p>
    <w:p w:rsidR="00000000" w:rsidDel="00000000" w:rsidP="00000000" w:rsidRDefault="00000000" w:rsidRPr="00000000" w14:paraId="0000005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Derecho de Información: tiene derecho a ser informado de forma clara ANTES de que sus datos sean recogidos y/o recabados, sobre aquellos que serán tratados, con qué finalidad se tratan, donde se han obtenido y/o recabados y las posibles comunicaciones.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de Acceso: </w:t>
      </w:r>
      <w:r w:rsidDel="00000000" w:rsidR="00000000" w:rsidRPr="00000000">
        <w:rPr>
          <w:sz w:val="20"/>
          <w:szCs w:val="20"/>
          <w:rtl w:val="0"/>
        </w:rPr>
        <w:t xml:space="preserve">para conocer qué datos están siendo tratados, con qué finalidad se tratan, donde se han obtenido y/o recabados y las posibles comunicaciones.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de Rectificación:</w:t>
      </w:r>
      <w:r w:rsidDel="00000000" w:rsidR="00000000" w:rsidRPr="00000000">
        <w:rPr>
          <w:sz w:val="20"/>
          <w:szCs w:val="20"/>
          <w:rtl w:val="0"/>
        </w:rPr>
        <w:t xml:space="preserve"> para modificar aquellos datos inexactos o incompletos.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de Cancelación:</w:t>
      </w:r>
      <w:r w:rsidDel="00000000" w:rsidR="00000000" w:rsidRPr="00000000">
        <w:rPr>
          <w:sz w:val="20"/>
          <w:szCs w:val="20"/>
          <w:rtl w:val="0"/>
        </w:rPr>
        <w:t xml:space="preserve"> para cancelar datos inadecuados o excesivos.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de Oposición:</w:t>
      </w:r>
      <w:r w:rsidDel="00000000" w:rsidR="00000000" w:rsidRPr="00000000">
        <w:rPr>
          <w:sz w:val="20"/>
          <w:szCs w:val="20"/>
          <w:rtl w:val="0"/>
        </w:rPr>
        <w:t xml:space="preserve"> para evitar que se traten datos o que dejen de tratarse, aunque sólo en los supuestos que establece la ley.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de Limitación de Tratamiento:</w:t>
      </w:r>
      <w:r w:rsidDel="00000000" w:rsidR="00000000" w:rsidRPr="00000000">
        <w:rPr>
          <w:sz w:val="20"/>
          <w:szCs w:val="20"/>
          <w:rtl w:val="0"/>
        </w:rPr>
        <w:t xml:space="preserve"> para solicitar que se suspenda el tratamiento de datos en los supuestos que establece la ley.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a la Portabilidad de los Datos:</w:t>
      </w:r>
      <w:r w:rsidDel="00000000" w:rsidR="00000000" w:rsidRPr="00000000">
        <w:rPr>
          <w:sz w:val="20"/>
          <w:szCs w:val="20"/>
          <w:rtl w:val="0"/>
        </w:rPr>
        <w:t xml:space="preserve"> para poder recibir datos facilitados en un formato electrónico estructurado y de uso habitual y poder transmitirlos a otro responsable.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before="0" w:beforeAutospacing="0"/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Derecho a no ser Objeto de Decisiones Individualizadas:</w:t>
      </w:r>
      <w:r w:rsidDel="00000000" w:rsidR="00000000" w:rsidRPr="00000000">
        <w:rPr>
          <w:sz w:val="20"/>
          <w:szCs w:val="20"/>
          <w:rtl w:val="0"/>
        </w:rPr>
        <w:t xml:space="preserve"> con el fin de que no se tome una decisión sobre sus datos, que produzca efectos jurídicos o afecte al interesado/a, basada solo en el tratamiento.</w:t>
      </w:r>
    </w:p>
    <w:p w:rsidR="00000000" w:rsidDel="00000000" w:rsidP="00000000" w:rsidRDefault="00000000" w:rsidRPr="00000000" w14:paraId="0000006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persona interesada podrá ejercitar tales derechos mediante solicitud acompañada de una fotocopia de su DNI, por </w:t>
      </w:r>
      <w:r w:rsidDel="00000000" w:rsidR="00000000" w:rsidRPr="00000000">
        <w:rPr>
          <w:b w:val="1"/>
          <w:sz w:val="20"/>
          <w:szCs w:val="20"/>
          <w:rtl w:val="0"/>
        </w:rPr>
        <w:t xml:space="preserve">correo postal</w:t>
      </w:r>
      <w:r w:rsidDel="00000000" w:rsidR="00000000" w:rsidRPr="00000000">
        <w:rPr>
          <w:sz w:val="20"/>
          <w:szCs w:val="20"/>
          <w:rtl w:val="0"/>
        </w:rPr>
        <w:t xml:space="preserve"> a la dirección: C/ San Martín, 83. 1º Izqda. El Toscal · 38004 S/C de Tenerife o al </w:t>
      </w:r>
      <w:r w:rsidDel="00000000" w:rsidR="00000000" w:rsidRPr="00000000">
        <w:rPr>
          <w:b w:val="1"/>
          <w:sz w:val="20"/>
          <w:szCs w:val="20"/>
          <w:rtl w:val="0"/>
        </w:rPr>
        <w:t xml:space="preserve">correo electrónico</w:t>
      </w:r>
      <w:r w:rsidDel="00000000" w:rsidR="00000000" w:rsidRPr="00000000">
        <w:rPr>
          <w:sz w:val="20"/>
          <w:szCs w:val="20"/>
          <w:rtl w:val="0"/>
        </w:rPr>
        <w:t xml:space="preserve">: info@auladeoposicionescomenio.com </w:t>
      </w:r>
    </w:p>
    <w:p w:rsidR="00000000" w:rsidDel="00000000" w:rsidP="00000000" w:rsidRDefault="00000000" w:rsidRPr="00000000" w14:paraId="0000006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caso de considerar vulnerado su derecho a la protección de datos personales, podrá interponer una reclamación (Tutela de derechos) ante la Agencia Española de Protección de Datos (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www.agpd.es</w:t>
        </w:r>
      </w:hyperlink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6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jc w:val="both"/>
        <w:rPr>
          <w:sz w:val="20"/>
          <w:szCs w:val="20"/>
        </w:rPr>
      </w:pPr>
      <w:bookmarkStart w:colFirst="0" w:colLast="0" w:name="_l28e1tibssji" w:id="12"/>
      <w:bookmarkEnd w:id="12"/>
      <w:r w:rsidDel="00000000" w:rsidR="00000000" w:rsidRPr="00000000">
        <w:rPr>
          <w:sz w:val="20"/>
          <w:szCs w:val="20"/>
          <w:rtl w:val="0"/>
        </w:rPr>
        <w:t xml:space="preserve">MEDIDAS DE SEGURIDAD</w:t>
      </w:r>
    </w:p>
    <w:p w:rsidR="00000000" w:rsidDel="00000000" w:rsidP="00000000" w:rsidRDefault="00000000" w:rsidRPr="00000000" w14:paraId="0000006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Finalmente se informa que Aula de Oposiciones Comenio, adoptará en su sistema de información las medidas técnicas y organizativas adecuadas, dando cumplimiento al principio de responsabilidad proactiva, a fin de garantizar la seguridad y confidencialidad de los datos almacenados, evitando así, su alteración, pérdida, tratamiento o acceso no autorizado; teniendo en cuenta el estado de la técnica, los costes de aplicación, y la naturaleza, el alcance, el contexto y los fines del tratamiento, así como riesgos de probabilidad y gravedad variables asociadas a cada uno de los tratamientos.</w:t>
      </w:r>
    </w:p>
    <w:p w:rsidR="00000000" w:rsidDel="00000000" w:rsidP="00000000" w:rsidRDefault="00000000" w:rsidRPr="00000000" w14:paraId="0000006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jc w:val="both"/>
        <w:rPr>
          <w:sz w:val="20"/>
          <w:szCs w:val="20"/>
        </w:rPr>
      </w:pPr>
      <w:bookmarkStart w:colFirst="0" w:colLast="0" w:name="_84l248lxt2vn" w:id="13"/>
      <w:bookmarkEnd w:id="13"/>
      <w:r w:rsidDel="00000000" w:rsidR="00000000" w:rsidRPr="00000000">
        <w:rPr>
          <w:sz w:val="20"/>
          <w:szCs w:val="20"/>
          <w:rtl w:val="0"/>
        </w:rPr>
        <w:t xml:space="preserve">MÁS INFORMACIÓN EN EL TRATAMIENTO DE DATOS </w:t>
      </w:r>
    </w:p>
    <w:p w:rsidR="00000000" w:rsidDel="00000000" w:rsidP="00000000" w:rsidRDefault="00000000" w:rsidRPr="00000000" w14:paraId="0000006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tiene alguna pregunta sobre esta Política de Privacidad, rogamos que se ponga en contacto enviando un email a info@auladeoposicionescomenio.com </w:t>
      </w:r>
    </w:p>
    <w:p w:rsidR="00000000" w:rsidDel="00000000" w:rsidP="00000000" w:rsidRDefault="00000000" w:rsidRPr="00000000" w14:paraId="0000006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la información adicional y detallada sobre Protección de Datos en nuestra página web: opocomenio.avisolegal.info</w:t>
      </w:r>
    </w:p>
    <w:p w:rsidR="00000000" w:rsidDel="00000000" w:rsidP="00000000" w:rsidRDefault="00000000" w:rsidRPr="00000000" w14:paraId="0000006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la NORMATIVA VIGENTE DE PROTECCIÓN DE DATOS PERSONALES en: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http://normativa.avisolegal.info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before="0" w:lineRule="auto"/>
        <w:ind w:left="0" w:firstLine="0"/>
        <w:rPr>
          <w:rFonts w:ascii="Montserrat SemiBold" w:cs="Montserrat SemiBold" w:eastAsia="Montserrat SemiBold" w:hAnsi="Montserrat SemiBold"/>
          <w:color w:val="055c5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3.8582677165355" w:top="1360.6299212598426" w:left="1700.787401574803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Ligh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>
        <w:rFonts w:ascii="Montserrat Medium" w:cs="Montserrat Medium" w:eastAsia="Montserrat Medium" w:hAnsi="Montserrat Medium"/>
        <w:color w:val="055c5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/>
      <w:pict>
        <v:shape id="WordPictureWatermark1" style="position:absolute;width:596.0494488188976pt;height:844.5465293063152pt;rotation:0;z-index:-503316481;mso-position-horizontal-relative:margin;mso-position-horizontal:absolute;margin-left:-85.03937007874016pt;mso-position-vertical-relative:margin;mso-position-vertical:absolute;margin-top:-67.84607221948819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•"/>
      <w:lvlJc w:val="left"/>
      <w:pPr>
        <w:ind w:left="354.3307086614175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4262e"/>
        <w:sz w:val="24"/>
        <w:szCs w:val="24"/>
        <w:lang w:val="es"/>
      </w:rPr>
    </w:rPrDefault>
    <w:pPrDefault>
      <w:pPr>
        <w:spacing w:after="240"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55c5e" w:space="6" w:sz="8" w:val="single"/>
      </w:pBdr>
    </w:pPr>
    <w:rPr>
      <w:rFonts w:ascii="Montserrat" w:cs="Montserrat" w:eastAsia="Montserrat" w:hAnsi="Montserrat"/>
      <w:b w:val="1"/>
      <w:color w:val="055c5e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adccc9" w:space="6" w:sz="8" w:val="single"/>
      </w:pBdr>
    </w:pPr>
    <w:rPr>
      <w:rFonts w:ascii="Montserrat" w:cs="Montserrat" w:eastAsia="Montserrat" w:hAnsi="Montserrat"/>
      <w:b w:val="1"/>
      <w:color w:val="147d82"/>
    </w:rPr>
  </w:style>
  <w:style w:type="paragraph" w:styleId="Heading3">
    <w:name w:val="heading 3"/>
    <w:basedOn w:val="Normal"/>
    <w:next w:val="Normal"/>
    <w:pPr>
      <w:keepNext w:val="1"/>
      <w:keepLines w:val="1"/>
      <w:ind w:firstLine="720"/>
      <w:jc w:val="both"/>
    </w:pPr>
    <w:rPr>
      <w:rFonts w:ascii="Montserrat Medium" w:cs="Montserrat Medium" w:eastAsia="Montserrat Medium" w:hAnsi="Montserrat Medium"/>
      <w:color w:val="147d82"/>
    </w:rPr>
  </w:style>
  <w:style w:type="paragraph" w:styleId="Heading4">
    <w:name w:val="heading 4"/>
    <w:basedOn w:val="Normal"/>
    <w:next w:val="Normal"/>
    <w:pPr>
      <w:keepNext w:val="1"/>
      <w:keepLines w:val="1"/>
      <w:ind w:left="720" w:firstLine="0"/>
    </w:pPr>
    <w:rPr>
      <w:rFonts w:ascii="Montserrat Medium" w:cs="Montserrat Medium" w:eastAsia="Montserrat Medium" w:hAnsi="Montserrat Medium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ind w:left="720" w:hanging="360"/>
      <w:jc w:val="both"/>
    </w:pPr>
    <w:rPr>
      <w:i w:val="1"/>
      <w:color w:val="147d82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0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info@auladeoposicionescomenio.com" TargetMode="External"/><Relationship Id="rId7" Type="http://schemas.openxmlformats.org/officeDocument/2006/relationships/hyperlink" Target="http://www.agpd.es" TargetMode="External"/><Relationship Id="rId8" Type="http://schemas.openxmlformats.org/officeDocument/2006/relationships/hyperlink" Target="http://normativa.avisolegal.info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3" Type="http://schemas.openxmlformats.org/officeDocument/2006/relationships/font" Target="fonts/MontserratLight-regular.ttf"/><Relationship Id="rId12" Type="http://schemas.openxmlformats.org/officeDocument/2006/relationships/font" Target="fonts/MontserratMedium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MontserratMedium-regular.ttf"/><Relationship Id="rId15" Type="http://schemas.openxmlformats.org/officeDocument/2006/relationships/font" Target="fonts/MontserratLight-italic.ttf"/><Relationship Id="rId14" Type="http://schemas.openxmlformats.org/officeDocument/2006/relationships/font" Target="fonts/MontserratLight-bold.ttf"/><Relationship Id="rId16" Type="http://schemas.openxmlformats.org/officeDocument/2006/relationships/font" Target="fonts/MontserratLigh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